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9E" w:rsidRPr="00447BE8" w:rsidRDefault="003F1B6A" w:rsidP="0044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8">
        <w:rPr>
          <w:rFonts w:ascii="Times New Roman" w:hAnsi="Times New Roman" w:cs="Times New Roman"/>
          <w:b/>
          <w:sz w:val="28"/>
          <w:szCs w:val="28"/>
        </w:rPr>
        <w:t xml:space="preserve">На основании приказа УО ААМО №225 от 06.02.2014г. </w:t>
      </w:r>
    </w:p>
    <w:p w:rsidR="00281FDF" w:rsidRDefault="003F1B6A" w:rsidP="0044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8">
        <w:rPr>
          <w:rFonts w:ascii="Times New Roman" w:hAnsi="Times New Roman" w:cs="Times New Roman"/>
          <w:b/>
          <w:sz w:val="28"/>
          <w:szCs w:val="28"/>
        </w:rPr>
        <w:t>«Об учебных расходах на 2014г.»</w:t>
      </w:r>
    </w:p>
    <w:p w:rsidR="00447BE8" w:rsidRPr="00447BE8" w:rsidRDefault="00447BE8" w:rsidP="00447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E9E" w:rsidRPr="00447BE8" w:rsidRDefault="00685E9E" w:rsidP="00447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BE8">
        <w:rPr>
          <w:rFonts w:ascii="Times New Roman" w:hAnsi="Times New Roman" w:cs="Times New Roman"/>
          <w:sz w:val="28"/>
          <w:szCs w:val="28"/>
        </w:rPr>
        <w:t>В соответствии  с М</w:t>
      </w:r>
      <w:r w:rsidR="003F1B6A" w:rsidRPr="00447BE8">
        <w:rPr>
          <w:rFonts w:ascii="Times New Roman" w:hAnsi="Times New Roman" w:cs="Times New Roman"/>
          <w:sz w:val="28"/>
          <w:szCs w:val="28"/>
        </w:rPr>
        <w:t>етодикой расчета нормативов обеспечения государственных гарантий на получение общедоступного и бесплатного дошкольного  образования в муниципальных  дошкольных образовательных организациях в Иркутской области</w:t>
      </w:r>
      <w:r w:rsidR="00447BE8">
        <w:rPr>
          <w:rFonts w:ascii="Times New Roman" w:hAnsi="Times New Roman" w:cs="Times New Roman"/>
          <w:sz w:val="28"/>
          <w:szCs w:val="28"/>
        </w:rPr>
        <w:t xml:space="preserve"> </w:t>
      </w:r>
      <w:r w:rsidR="003F1B6A" w:rsidRPr="00447BE8">
        <w:rPr>
          <w:rFonts w:ascii="Times New Roman" w:hAnsi="Times New Roman" w:cs="Times New Roman"/>
          <w:sz w:val="28"/>
          <w:szCs w:val="28"/>
        </w:rPr>
        <w:t>(далее</w:t>
      </w:r>
      <w:r w:rsidR="00447BE8">
        <w:rPr>
          <w:rFonts w:ascii="Times New Roman" w:hAnsi="Times New Roman" w:cs="Times New Roman"/>
          <w:sz w:val="28"/>
          <w:szCs w:val="28"/>
        </w:rPr>
        <w:t xml:space="preserve"> </w:t>
      </w:r>
      <w:r w:rsidR="003F1B6A" w:rsidRPr="00447BE8">
        <w:rPr>
          <w:rFonts w:ascii="Times New Roman" w:hAnsi="Times New Roman" w:cs="Times New Roman"/>
          <w:sz w:val="28"/>
          <w:szCs w:val="28"/>
        </w:rPr>
        <w:t>-</w:t>
      </w:r>
      <w:r w:rsidR="00447BE8">
        <w:rPr>
          <w:rFonts w:ascii="Times New Roman" w:hAnsi="Times New Roman" w:cs="Times New Roman"/>
          <w:sz w:val="28"/>
          <w:szCs w:val="28"/>
        </w:rPr>
        <w:t xml:space="preserve"> </w:t>
      </w:r>
      <w:r w:rsidR="003F1B6A" w:rsidRPr="00447BE8">
        <w:rPr>
          <w:rFonts w:ascii="Times New Roman" w:hAnsi="Times New Roman" w:cs="Times New Roman"/>
          <w:sz w:val="28"/>
          <w:szCs w:val="28"/>
        </w:rPr>
        <w:t xml:space="preserve">Методика), утвержденной постановлением Правительства Иркутской </w:t>
      </w:r>
      <w:r w:rsidRPr="00447BE8">
        <w:rPr>
          <w:rFonts w:ascii="Times New Roman" w:hAnsi="Times New Roman" w:cs="Times New Roman"/>
          <w:sz w:val="28"/>
          <w:szCs w:val="28"/>
        </w:rPr>
        <w:t xml:space="preserve">области от 30 декабря 2013г. №630-пп, в 2014г. </w:t>
      </w:r>
      <w:r w:rsidR="00447BE8">
        <w:rPr>
          <w:rFonts w:ascii="Times New Roman" w:hAnsi="Times New Roman" w:cs="Times New Roman"/>
          <w:sz w:val="28"/>
          <w:szCs w:val="28"/>
        </w:rPr>
        <w:t>н</w:t>
      </w:r>
      <w:r w:rsidRPr="00447BE8">
        <w:rPr>
          <w:rFonts w:ascii="Times New Roman" w:hAnsi="Times New Roman" w:cs="Times New Roman"/>
          <w:sz w:val="28"/>
          <w:szCs w:val="28"/>
        </w:rPr>
        <w:t>ачинается финансирование муниципальных дошкольных образовательных учреждений на учебные расходы.</w:t>
      </w:r>
    </w:p>
    <w:p w:rsidR="004C09FF" w:rsidRDefault="00685E9E" w:rsidP="00447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BE8">
        <w:rPr>
          <w:rFonts w:ascii="Times New Roman" w:hAnsi="Times New Roman" w:cs="Times New Roman"/>
          <w:sz w:val="28"/>
          <w:szCs w:val="28"/>
        </w:rPr>
        <w:t>В соответствии  с  утвержденной Методикой учебные расходы</w:t>
      </w:r>
      <w:r w:rsidR="004C09FF" w:rsidRPr="00447BE8">
        <w:rPr>
          <w:rFonts w:ascii="Times New Roman" w:hAnsi="Times New Roman" w:cs="Times New Roman"/>
          <w:sz w:val="28"/>
          <w:szCs w:val="28"/>
        </w:rPr>
        <w:t xml:space="preserve">  на 2014  учебный год  выделено 144</w:t>
      </w:r>
      <w:r w:rsidR="00447BE8">
        <w:rPr>
          <w:rFonts w:ascii="Times New Roman" w:hAnsi="Times New Roman" w:cs="Times New Roman"/>
          <w:sz w:val="28"/>
          <w:szCs w:val="28"/>
        </w:rPr>
        <w:t xml:space="preserve"> тыс</w:t>
      </w:r>
      <w:r w:rsidR="004C09FF" w:rsidRPr="00447BE8">
        <w:rPr>
          <w:rFonts w:ascii="Times New Roman" w:hAnsi="Times New Roman" w:cs="Times New Roman"/>
          <w:sz w:val="28"/>
          <w:szCs w:val="28"/>
        </w:rPr>
        <w:t>.</w:t>
      </w:r>
      <w:r w:rsidR="00447BE8">
        <w:rPr>
          <w:rFonts w:ascii="Times New Roman" w:hAnsi="Times New Roman" w:cs="Times New Roman"/>
          <w:sz w:val="28"/>
          <w:szCs w:val="28"/>
        </w:rPr>
        <w:t xml:space="preserve"> </w:t>
      </w:r>
      <w:r w:rsidR="004C09FF" w:rsidRPr="00447BE8">
        <w:rPr>
          <w:rFonts w:ascii="Times New Roman" w:hAnsi="Times New Roman" w:cs="Times New Roman"/>
          <w:sz w:val="28"/>
          <w:szCs w:val="28"/>
        </w:rPr>
        <w:t>742 руб</w:t>
      </w:r>
      <w:r w:rsidR="00447BE8">
        <w:rPr>
          <w:rFonts w:ascii="Times New Roman" w:hAnsi="Times New Roman" w:cs="Times New Roman"/>
          <w:sz w:val="28"/>
          <w:szCs w:val="28"/>
        </w:rPr>
        <w:t>.</w:t>
      </w:r>
      <w:r w:rsidR="004C09FF" w:rsidRPr="00447BE8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="004C09FF" w:rsidRPr="00447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7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9FF" w:rsidRPr="00447B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47BE8">
        <w:rPr>
          <w:rFonts w:ascii="Times New Roman" w:hAnsi="Times New Roman" w:cs="Times New Roman"/>
          <w:sz w:val="28"/>
          <w:szCs w:val="28"/>
        </w:rPr>
        <w:t xml:space="preserve"> </w:t>
      </w:r>
      <w:r w:rsidRPr="00447BE8">
        <w:rPr>
          <w:rFonts w:ascii="Times New Roman" w:hAnsi="Times New Roman" w:cs="Times New Roman"/>
          <w:sz w:val="28"/>
          <w:szCs w:val="28"/>
        </w:rPr>
        <w:t>включают в себя приобретение средств обучения, игр, игрушек.</w:t>
      </w:r>
    </w:p>
    <w:p w:rsidR="00447BE8" w:rsidRPr="00447BE8" w:rsidRDefault="00447BE8" w:rsidP="00447B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4A9" w:rsidRPr="00447BE8" w:rsidRDefault="004C09FF" w:rsidP="0044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8">
        <w:rPr>
          <w:rFonts w:ascii="Times New Roman" w:hAnsi="Times New Roman" w:cs="Times New Roman"/>
          <w:b/>
          <w:sz w:val="28"/>
          <w:szCs w:val="28"/>
        </w:rPr>
        <w:t>План планируемых р</w:t>
      </w:r>
      <w:r w:rsidR="00CA64A9" w:rsidRPr="00447BE8">
        <w:rPr>
          <w:rFonts w:ascii="Times New Roman" w:hAnsi="Times New Roman" w:cs="Times New Roman"/>
          <w:b/>
          <w:sz w:val="28"/>
          <w:szCs w:val="28"/>
        </w:rPr>
        <w:t>асходов на 2014 учебный год,</w:t>
      </w:r>
    </w:p>
    <w:p w:rsidR="00CA64A9" w:rsidRPr="00447BE8" w:rsidRDefault="00CA64A9" w:rsidP="0044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8">
        <w:rPr>
          <w:rFonts w:ascii="Times New Roman" w:hAnsi="Times New Roman" w:cs="Times New Roman"/>
          <w:b/>
          <w:sz w:val="28"/>
          <w:szCs w:val="28"/>
        </w:rPr>
        <w:t>приобретение игрушек, игр, средств обучения</w:t>
      </w:r>
    </w:p>
    <w:p w:rsidR="00CA64A9" w:rsidRPr="00447BE8" w:rsidRDefault="00CA64A9" w:rsidP="0044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8">
        <w:rPr>
          <w:rFonts w:ascii="Times New Roman" w:hAnsi="Times New Roman" w:cs="Times New Roman"/>
          <w:b/>
          <w:sz w:val="28"/>
          <w:szCs w:val="28"/>
        </w:rPr>
        <w:t>на каждую возрастную группу</w:t>
      </w:r>
    </w:p>
    <w:tbl>
      <w:tblPr>
        <w:tblStyle w:val="a7"/>
        <w:tblW w:w="0" w:type="auto"/>
        <w:jc w:val="center"/>
        <w:tblLook w:val="04A0"/>
      </w:tblPr>
      <w:tblGrid>
        <w:gridCol w:w="1107"/>
        <w:gridCol w:w="1797"/>
        <w:gridCol w:w="6"/>
        <w:gridCol w:w="2425"/>
        <w:gridCol w:w="3420"/>
      </w:tblGrid>
      <w:tr w:rsidR="00FA5C1C" w:rsidTr="00447BE8">
        <w:trPr>
          <w:jc w:val="center"/>
        </w:trPr>
        <w:tc>
          <w:tcPr>
            <w:tcW w:w="2910" w:type="dxa"/>
            <w:gridSpan w:val="3"/>
          </w:tcPr>
          <w:p w:rsidR="00FA5C1C" w:rsidRPr="00447BE8" w:rsidRDefault="00FA5C1C" w:rsidP="004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Февраль, март,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5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420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5C1C" w:rsidTr="00447BE8">
        <w:trPr>
          <w:jc w:val="center"/>
        </w:trPr>
        <w:tc>
          <w:tcPr>
            <w:tcW w:w="2910" w:type="dxa"/>
            <w:gridSpan w:val="3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  <w:tc>
          <w:tcPr>
            <w:tcW w:w="2425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  <w:tc>
          <w:tcPr>
            <w:tcW w:w="3420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Группы:</w:t>
            </w:r>
          </w:p>
        </w:tc>
      </w:tr>
      <w:tr w:rsidR="00FA5C1C" w:rsidTr="00447BE8">
        <w:trPr>
          <w:jc w:val="center"/>
        </w:trPr>
        <w:tc>
          <w:tcPr>
            <w:tcW w:w="1107" w:type="dxa"/>
            <w:tcBorders>
              <w:right w:val="nil"/>
            </w:tcBorders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left w:val="nil"/>
            </w:tcBorders>
          </w:tcPr>
          <w:p w:rsidR="00FA5C1C" w:rsidRPr="00447BE8" w:rsidRDefault="00FA5C1C" w:rsidP="0004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№10-11т.794руб.</w:t>
            </w:r>
          </w:p>
        </w:tc>
        <w:tc>
          <w:tcPr>
            <w:tcW w:w="2431" w:type="dxa"/>
            <w:gridSpan w:val="2"/>
            <w:tcBorders>
              <w:left w:val="nil"/>
            </w:tcBorders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  <w:p w:rsidR="00FA5C1C" w:rsidRPr="00447BE8" w:rsidRDefault="00FA5C1C" w:rsidP="00447B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47BE8" w:rsidRPr="00447BE8" w:rsidRDefault="00447BE8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FA5C1C" w:rsidRPr="00447BE8" w:rsidRDefault="00447BE8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</w:tc>
      </w:tr>
      <w:tr w:rsidR="00FA5C1C" w:rsidTr="00447BE8">
        <w:trPr>
          <w:jc w:val="center"/>
        </w:trPr>
        <w:tc>
          <w:tcPr>
            <w:tcW w:w="1107" w:type="dxa"/>
            <w:tcBorders>
              <w:right w:val="nil"/>
            </w:tcBorders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left w:val="nil"/>
            </w:tcBorders>
          </w:tcPr>
          <w:p w:rsidR="00FA5C1C" w:rsidRPr="00447BE8" w:rsidRDefault="00FA5C1C" w:rsidP="0004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11т.794руб.</w:t>
            </w:r>
          </w:p>
        </w:tc>
        <w:tc>
          <w:tcPr>
            <w:tcW w:w="2425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</w:tc>
        <w:tc>
          <w:tcPr>
            <w:tcW w:w="3420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</w:tc>
      </w:tr>
      <w:tr w:rsidR="00FA5C1C" w:rsidTr="00447BE8">
        <w:trPr>
          <w:jc w:val="center"/>
        </w:trPr>
        <w:tc>
          <w:tcPr>
            <w:tcW w:w="2910" w:type="dxa"/>
            <w:gridSpan w:val="3"/>
          </w:tcPr>
          <w:p w:rsidR="00FA5C1C" w:rsidRPr="00447BE8" w:rsidRDefault="00FA5C1C" w:rsidP="0004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FA5C1C" w:rsidRPr="00447BE8" w:rsidRDefault="00FA5C1C" w:rsidP="00042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11т.794руб.</w:t>
            </w:r>
          </w:p>
        </w:tc>
        <w:tc>
          <w:tcPr>
            <w:tcW w:w="2425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(компенсирующая группа)</w:t>
            </w:r>
          </w:p>
          <w:p w:rsidR="00FA5C1C" w:rsidRPr="00447BE8" w:rsidRDefault="00FA5C1C" w:rsidP="00CA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9т.00коп.</w:t>
            </w:r>
          </w:p>
        </w:tc>
        <w:tc>
          <w:tcPr>
            <w:tcW w:w="3420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</w:tc>
      </w:tr>
      <w:tr w:rsidR="00FA5C1C" w:rsidTr="00447BE8">
        <w:trPr>
          <w:jc w:val="center"/>
        </w:trPr>
        <w:tc>
          <w:tcPr>
            <w:tcW w:w="2910" w:type="dxa"/>
            <w:gridSpan w:val="3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</w:tc>
        <w:tc>
          <w:tcPr>
            <w:tcW w:w="3420" w:type="dxa"/>
          </w:tcPr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FA5C1C" w:rsidRPr="00447BE8" w:rsidRDefault="00FA5C1C" w:rsidP="004C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11т.794руб</w:t>
            </w:r>
          </w:p>
        </w:tc>
      </w:tr>
      <w:tr w:rsidR="00FA5C1C" w:rsidTr="00447BE8">
        <w:trPr>
          <w:jc w:val="center"/>
        </w:trPr>
        <w:tc>
          <w:tcPr>
            <w:tcW w:w="8755" w:type="dxa"/>
            <w:gridSpan w:val="5"/>
          </w:tcPr>
          <w:p w:rsidR="00FA5C1C" w:rsidRPr="00447BE8" w:rsidRDefault="00FA5C1C" w:rsidP="00C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Приобретение музыкальных инстр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ументов, средств обучения- 15 тыс.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C1C" w:rsidTr="00447BE8">
        <w:trPr>
          <w:jc w:val="center"/>
        </w:trPr>
        <w:tc>
          <w:tcPr>
            <w:tcW w:w="8755" w:type="dxa"/>
            <w:gridSpan w:val="5"/>
          </w:tcPr>
          <w:p w:rsidR="00FA5C1C" w:rsidRPr="00447BE8" w:rsidRDefault="00FA5C1C" w:rsidP="00CA6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Приобретение для занятий с детьми учителю-логопеду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- Мольберт-2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A5C1C" w:rsidTr="00447BE8">
        <w:trPr>
          <w:jc w:val="center"/>
        </w:trPr>
        <w:tc>
          <w:tcPr>
            <w:tcW w:w="8755" w:type="dxa"/>
            <w:gridSpan w:val="5"/>
            <w:tcBorders>
              <w:right w:val="single" w:sz="4" w:space="0" w:color="auto"/>
            </w:tcBorders>
          </w:tcPr>
          <w:p w:rsidR="00FA5C1C" w:rsidRPr="00447BE8" w:rsidRDefault="00FA5C1C" w:rsidP="0044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:144т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7BE8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47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5C1C" w:rsidTr="00447BE8">
        <w:trPr>
          <w:jc w:val="center"/>
        </w:trPr>
        <w:tc>
          <w:tcPr>
            <w:tcW w:w="8755" w:type="dxa"/>
            <w:gridSpan w:val="5"/>
            <w:tcBorders>
              <w:left w:val="nil"/>
              <w:bottom w:val="nil"/>
              <w:right w:val="nil"/>
            </w:tcBorders>
          </w:tcPr>
          <w:p w:rsidR="00FA5C1C" w:rsidRDefault="00FA5C1C" w:rsidP="004C09F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09FF" w:rsidRPr="00685E9E" w:rsidRDefault="004C09FF" w:rsidP="00447BE8">
      <w:pPr>
        <w:rPr>
          <w:sz w:val="28"/>
          <w:szCs w:val="28"/>
        </w:rPr>
      </w:pPr>
    </w:p>
    <w:sectPr w:rsidR="004C09FF" w:rsidRPr="00685E9E" w:rsidSect="0028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879"/>
    <w:multiLevelType w:val="multilevel"/>
    <w:tmpl w:val="FD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344C2"/>
    <w:multiLevelType w:val="multilevel"/>
    <w:tmpl w:val="EDA2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4E0"/>
    <w:rsid w:val="000427D2"/>
    <w:rsid w:val="0016302E"/>
    <w:rsid w:val="00281FDF"/>
    <w:rsid w:val="003F1B6A"/>
    <w:rsid w:val="00447BE8"/>
    <w:rsid w:val="004C09FF"/>
    <w:rsid w:val="00685E9E"/>
    <w:rsid w:val="00CA64A9"/>
    <w:rsid w:val="00D254E0"/>
    <w:rsid w:val="00FA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4E0"/>
  </w:style>
  <w:style w:type="character" w:styleId="a4">
    <w:name w:val="Hyperlink"/>
    <w:basedOn w:val="a0"/>
    <w:uiPriority w:val="99"/>
    <w:semiHidden/>
    <w:unhideWhenUsed/>
    <w:rsid w:val="00D254E0"/>
    <w:rPr>
      <w:color w:val="0000FF"/>
      <w:u w:val="single"/>
    </w:rPr>
  </w:style>
  <w:style w:type="character" w:customStyle="1" w:styleId="b-share-form-button">
    <w:name w:val="b-share-form-button"/>
    <w:basedOn w:val="a0"/>
    <w:rsid w:val="00D254E0"/>
  </w:style>
  <w:style w:type="paragraph" w:styleId="a5">
    <w:name w:val="Balloon Text"/>
    <w:basedOn w:val="a"/>
    <w:link w:val="a6"/>
    <w:uiPriority w:val="99"/>
    <w:semiHidden/>
    <w:unhideWhenUsed/>
    <w:rsid w:val="00D2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4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0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143">
                  <w:marLeft w:val="5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5968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482">
                              <w:marLeft w:val="0"/>
                              <w:marRight w:val="0"/>
                              <w:marTop w:val="419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8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6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2013-11-06T11:20:00Z</dcterms:created>
  <dcterms:modified xsi:type="dcterms:W3CDTF">2014-02-16T23:57:00Z</dcterms:modified>
</cp:coreProperties>
</file>